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4D" w:rsidRPr="000D1E6C" w:rsidRDefault="006E794D" w:rsidP="006E794D">
      <w:pPr>
        <w:spacing w:before="6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D1E6C">
        <w:rPr>
          <w:rFonts w:ascii="Times New Roman" w:hAnsi="Times New Roman"/>
          <w:b/>
          <w:sz w:val="28"/>
          <w:szCs w:val="28"/>
        </w:rPr>
        <w:t xml:space="preserve">Галузь охорони здоров’я стала найбільш небезпечною через пандемію </w:t>
      </w:r>
      <w:r w:rsidRPr="000D1E6C">
        <w:rPr>
          <w:rFonts w:ascii="Times New Roman" w:hAnsi="Times New Roman"/>
          <w:b/>
          <w:sz w:val="28"/>
          <w:szCs w:val="28"/>
          <w:lang w:val="en-US"/>
        </w:rPr>
        <w:t>COVID</w:t>
      </w:r>
      <w:r w:rsidRPr="000D1E6C">
        <w:rPr>
          <w:rFonts w:ascii="Times New Roman" w:hAnsi="Times New Roman"/>
          <w:b/>
          <w:sz w:val="28"/>
          <w:szCs w:val="28"/>
        </w:rPr>
        <w:t>-19</w:t>
      </w:r>
    </w:p>
    <w:p w:rsidR="006E794D" w:rsidRPr="000D1E6C" w:rsidRDefault="006E794D" w:rsidP="006E794D">
      <w:pPr>
        <w:spacing w:before="12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t xml:space="preserve">Майже 74% осіб, які постраждали внаслідок нещасного випадку під час виконання посадових обов’язків за підсумками ІІІ кварталів 2021 року, є працівниками галузі охорони здоров’я. Більшість з них постраждали через гостре професійне захворювання на </w:t>
      </w:r>
      <w:r w:rsidRPr="000D1E6C">
        <w:rPr>
          <w:rFonts w:ascii="Times New Roman" w:hAnsi="Times New Roman"/>
          <w:sz w:val="28"/>
          <w:szCs w:val="28"/>
          <w:lang w:val="en-US"/>
        </w:rPr>
        <w:t>COVID</w:t>
      </w:r>
      <w:r w:rsidRPr="000D1E6C">
        <w:rPr>
          <w:rFonts w:ascii="Times New Roman" w:hAnsi="Times New Roman"/>
          <w:sz w:val="28"/>
          <w:szCs w:val="28"/>
        </w:rPr>
        <w:t>-19.</w:t>
      </w:r>
    </w:p>
    <w:p w:rsidR="006E794D" w:rsidRPr="000D1E6C" w:rsidRDefault="006E794D" w:rsidP="006E794D">
      <w:pPr>
        <w:spacing w:before="6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t>Загалом упродовж 9 місяців 2021 року Фондом соціального страхування України зареєстровано 9 861 потерпілого від нещасних випадків/гострих професійних захворювань на виробництві, на якого складено акти за формою Н-1/П (підтверджено зв’язок із виробництвом).</w:t>
      </w:r>
    </w:p>
    <w:p w:rsidR="006E794D" w:rsidRPr="000D1E6C" w:rsidRDefault="006E794D" w:rsidP="006E794D">
      <w:pPr>
        <w:spacing w:before="6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t>З них 7 270 осіб є працівниками закладів охорони здоров’я, з яких 7 105 – постраждали внаслідок інфікування коронавірусом SARS-CoV-2.</w:t>
      </w:r>
    </w:p>
    <w:p w:rsidR="006E794D" w:rsidRPr="000D1E6C" w:rsidRDefault="006E794D" w:rsidP="006E794D">
      <w:pPr>
        <w:spacing w:before="6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t>Серед постраждалих внаслідок нещасних випадків усіх видів за цей період найбільше медичних сестер і братів – 1 968 осіб. Також серед найбільш небезпечних професій сімейні лікарі (609 постраждалих), молодші медичні сестри та брати з догляду за хворими (554), молодші медичні сестри і брати (461) і сестри та брати медичні стаціонару (374).</w:t>
      </w:r>
    </w:p>
    <w:p w:rsidR="006E794D" w:rsidRPr="000D1E6C" w:rsidRDefault="006E794D" w:rsidP="006E794D">
      <w:pPr>
        <w:spacing w:before="6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t>Схожий розподіл спостерігався також за підсумками 2020 року. До початку пандемії медичні професії не входили до переліку найбільш небезпечних за час ведення ФССУ обліку нещасних випадків та профзахворювань.</w:t>
      </w:r>
    </w:p>
    <w:p w:rsidR="006E794D" w:rsidRPr="000D1E6C" w:rsidRDefault="006E794D" w:rsidP="006E794D">
      <w:pPr>
        <w:spacing w:before="6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t>Нагадаємо, випадки захворювання працівників закладів охорони здоров’я на COVID-19 внаслідок виконання посадових обов'язків є гострими професійними захворюваннями та вважаються нещасними випадками на виробництві.</w:t>
      </w:r>
    </w:p>
    <w:p w:rsidR="006E794D" w:rsidRPr="000D1E6C" w:rsidRDefault="006E794D" w:rsidP="006E794D">
      <w:pPr>
        <w:spacing w:before="6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t>У разі настання нещасного випадку на виробництві або професійного захворювання ФССУ здійснює для потерпілих такі виплати:</w:t>
      </w:r>
    </w:p>
    <w:p w:rsidR="006E794D" w:rsidRPr="000D1E6C" w:rsidRDefault="006E794D" w:rsidP="006E794D">
      <w:pPr>
        <w:spacing w:before="6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t>1) допомогу у зв’язку з тимчасовою непрацездатністю до відновлення працездатності або встановлення інвалідності;</w:t>
      </w:r>
    </w:p>
    <w:p w:rsidR="006E794D" w:rsidRPr="000D1E6C" w:rsidRDefault="006E794D" w:rsidP="006E794D">
      <w:pPr>
        <w:spacing w:before="6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t>2) одноразову допомогу в разі стійкої втрати професійної працездатності або смерті потерпілого;</w:t>
      </w:r>
    </w:p>
    <w:p w:rsidR="006E794D" w:rsidRPr="000D1E6C" w:rsidRDefault="006E794D" w:rsidP="006E794D">
      <w:pPr>
        <w:spacing w:before="6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t>3) щомісячну страхову виплату в разі часткової чи повної втрати працездатності, що компенсує відповідну частину втраченого заробітку потерпілого;</w:t>
      </w:r>
    </w:p>
    <w:p w:rsidR="006E794D" w:rsidRPr="000D1E6C" w:rsidRDefault="006E794D" w:rsidP="006E794D">
      <w:pPr>
        <w:spacing w:before="6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t>4) страхову виплату потерпілому у розмірі його середньомісячного заробітку при тимчасовому переведенні його на легшу нижчеоплачувану роботу;</w:t>
      </w:r>
    </w:p>
    <w:p w:rsidR="006E794D" w:rsidRPr="000D1E6C" w:rsidRDefault="006E794D" w:rsidP="006E794D">
      <w:pPr>
        <w:spacing w:before="6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lastRenderedPageBreak/>
        <w:t>5) щомісячну страхову виплату особам, які мають на неї право в разі смерті потерпілого;</w:t>
      </w:r>
    </w:p>
    <w:p w:rsidR="006E794D" w:rsidRPr="000D1E6C" w:rsidRDefault="006E794D" w:rsidP="006E794D">
      <w:pPr>
        <w:spacing w:before="6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t>6) відшкодування вартості ритуальних послуг, пов’язаних з похованням.</w:t>
      </w:r>
    </w:p>
    <w:p w:rsidR="006E794D" w:rsidRPr="000D1E6C" w:rsidRDefault="006E794D" w:rsidP="006E794D">
      <w:pPr>
        <w:spacing w:before="60"/>
        <w:ind w:firstLine="851"/>
        <w:jc w:val="both"/>
        <w:rPr>
          <w:rFonts w:ascii="Times New Roman" w:hAnsi="Times New Roman"/>
          <w:sz w:val="28"/>
          <w:szCs w:val="28"/>
        </w:rPr>
      </w:pPr>
      <w:r w:rsidRPr="000D1E6C">
        <w:rPr>
          <w:rFonts w:ascii="Times New Roman" w:hAnsi="Times New Roman"/>
          <w:sz w:val="28"/>
          <w:szCs w:val="28"/>
        </w:rPr>
        <w:t>Крім того, у разі настання страхового випадку за кошти Фонду здійснюється надання медичних і соціальних послуг. Зокрема, фінансується лікування всіх прямих наслідків страхового випадку до відновлення здоров’я або упродовж усього життя потерпілого у разі визначеної в цьому потреби, проходження курсу оперативної реабілітації на базі санаторно-курортних закладів, проведення досліджень, здійснення оперативних втручань, ендопротезування, протезування, забезпечення лікарськими засобами та виробами медичного призначення тощо.</w:t>
      </w: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6E794D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20EF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2021-12-07T07:36:00Z</dcterms:created>
  <dcterms:modified xsi:type="dcterms:W3CDTF">2021-12-07T07:36:00Z</dcterms:modified>
</cp:coreProperties>
</file>